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ПОСТАНОВЛЕНИЕ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мэра города Астрахани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11 июля 2014 года № 4385-м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«Об утверждении проекта планировки и межевания территории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для строительства линейного объекта в границах СНТ «Каспий»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в районе Фунтовского шоссе в Советском районе г. Астрахани»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В связи с обращением СНТ «Каспий» от 20.02.2014 № 2359, в соответствии со ст.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изменениями, внесенными постановлениями мэра города от 06.10.2011 № 9364-м, от 10.01.2013 № 09-м, письмом Министерства культуры Российской Федерации от 13.02.2014 № 2031, протоколом заседания комиссии по землепользованию и застройке города Астрахани от 20.02.2014, протоколом публичных слушаний от 27.05.2014, заключением о результатах публичных слушаний по проекту планировки и межевания территории для строительства линейного объекта в границах СНТ «Каспий» в районе Фунтовского шоссе в Советском районе г. Астрахани, опубликованным в бюллетене «Астраханский вестник» от 19.06.2014 № 25, ПОСТАНОВЛЯЮ: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1. Утвердить проект планировки и межевания территории для строительства линейного объекта в границах СНТ «Каспий» в районе Фунтовского шоссе в Советском районе г. Астрахани.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5"/>
          <w:sz w:val="18"/>
          <w:szCs w:val="18"/>
        </w:rPr>
        <w:t xml:space="preserve">2. Управлению информационного обеспечения деятельности администрации г. </w:t>
      </w: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Астрахани: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2.1. Разместить на официальном сайте органов местного самоуправления города Астрахани настоящее постановление мэра города и документацию по планировке и межеванию территории.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2.2. Опубликовать настоящее постановление мэра города и документацию по планировке и межеванию территории в средствах массовой информации.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3. Контроль за исполнением настоящего постановления мэра города возложить на начальника управления по строительству, архитектуре и градостроительству администрации города Астрахани.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sz w:val="18"/>
          <w:szCs w:val="18"/>
        </w:rPr>
        <w:t>И.о. мэра города И.Ю. ЕГОРОВА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left="2268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Утвержден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left="2268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постановлением мэра города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left="2268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от 11.07.2014 № 4385-м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Проект планировки и межевания территории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 xml:space="preserve">для строительства линейного объекта в границах СНТ «Каспий»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в районе Фунтовского шоссе в Советском районе г. Астрахани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Пояснительная записка.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1. Введение.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Проект планировки и межевания территории для строительства линейного объекта в границах СНТ «Каспий» в районе Фунтовского шоссе в Советском районе г. Астрахани выполнен ООО «Инжгеопроект» по обращению ООО «Риск-ЧС», в соответствии с постановлением мэра города Астрахани от 06.11.2013 № 10173-м.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ООО «Инжгеопроект» зарегистрировано ИНФС по Кировскому району г. Астрахани 21 марта 2005 года, свидетельство о регистрации №1053000012691, и имеет: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свидетельство о допуске к определенному виду или видам работ, которые оказывают влияние на безопасность объектов капитального строительства, № П-094-3016058330-3015068085-290 от 27.04.2012 г., выданное саморегулируемой организацией НП «Гильдия проектировщиков Астраханской области»;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свидетельство о допуске к определенному виду или видам работ, которые оказывают влияние на безопасность объектов капитального строительства, № 0035.04-2010 от 12 июля 2012 г., выдано члену саморегулируемой организации «Изыскатели Ростовской области и Северного Кавказа» обществу с ограниченной ответственностью «Инжгеопроект».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Границы территорий общего пользования и границы земельного участка, предназначенного для размещения линейного объекта - газопровода - определены в соответствии с нормативами градостроительного проектирования.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Исходными данными по разработке проекта планировки для строительства линейного объекта в границах СНТ «Каспий» в районе Фунтовского шоссе в Советском районе г. Астрахани послужили: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постановление мэра города Астрахани от 6.11.2013 г. № 10173-м «О разработке документации по планировке и межеванию территории для строительства линейного объекта в границах СНТ «Каспий» в районе Фунтовского шоссе в Советском районе г. Астрахани»;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задание на разработку документации по планировке и межеванию территории для строительства линейного объекта в границах СНТ «Каспий» в районе Фунтовского шоссе в Советском районе г. Астрахани;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карта зон ограничений градостроительной деятельности;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схема планируемого размещения объектов транспортной инфраструктуры в составе генерального плана г. Астрахани;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договор № 186-13;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письмо-заказ от 18.11.2013 № 219/1.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Проект планировки разработан в соответствии с требованиями следующих нормативных документов: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- Градостроительного кодекса РФ;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Правил землепользования и застройки г. Астрахани;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РДС30-201-98 «Инструкция о порядке проектирования и установления красных линий в городах и других поселениях РФ»;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lastRenderedPageBreak/>
        <w:t>- сведений о кадастровом учете.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Графическая часть проекта выполнена на подоснове масштаба 1:500.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2. Размещение объекта в структуре города. Современное использование территории.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Проектируемая территория расположена в районе Фунтовского шоссе. В отношении территориального зонирования в соответствии с Правилами землепользования и застройки территория проектируемого объекта находится в зоне коллективных садов и огородов (СХ-1).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2.1. Размещение объекта в части ограничений по условиям охраны объектов культурного наследия.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Город Астрахань включен в перечень исторических поселений федерального значения (основание: приказ Минкультуры России и Минрегиона России от 29.07.2010 г. № 418/339 - см. раздел «Текстовые приложения», приложение № 7.4). Указом Президента РФ от 20 февраля 1995 г. № 176 был утвержден перечень объектов исторического и культурного (общероссийского) значения, в котором, в частности, определены такие объекты на территории г. Астрахани (см. раздел «Текстовые приложения», приложение № 7.5). На территории г. Астрахани действует сводный перечень памятников истории и культуры (см. раздел «Текстовые приложения», приложение № 7.6). Ни один из объектов культурного (общероссийского) наследия по вышеуказанному перечню на территории проектируемого объекта не располагается.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В настоящее время органы местного самоуправления в своей градостроительной деятельности руководствуются следующими документами: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Генеральный план развития города Астрахани до 2025 года, разработанный ОАО «РосНИПИУрбанистики» (г. Санкт-Петербург) и утвержденный решением Городской Думы МО «Город Астрахань» от 19.07.2007 № 82 (с изменениями, внесенными решениями Городской Думы от 08.09.2011 № 140);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Правила землепользования и застройки города Астрахани, утвержденные решением Городской Думы МО «Город Астрахань» от 28.08.2008 № 107 (в редакции решения Городской Думы от 29.08.2013 № 128), в которых, в частности, дано в ст. 20 описание ограничений по условиям охраны объектов культурного наследия (см. раздел «Текстовые приложения», прил. № 7.7).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Кроме того, по поручению министерства культуры Астраханской области и по заказу АУ АО «Наследие» авторским коллективом ОАО ПИ «Астрахангражданпроект» был разработан в 2011 году проект охранных зон г. Астрахани (см. информацию в разделе «Текстовые приложения», приложение № 7.8).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5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5"/>
          <w:sz w:val="18"/>
          <w:szCs w:val="18"/>
        </w:rPr>
        <w:t>Данный проект планировки и межевания территории для строительства линейного объекта в границах СНТ «Каспий» в районе Фунтовского шоссе в Советском районе г. Астрахани территориально располагается вне зоны действия ограничений по условиям охраны объектов культурного наследия, при этом расстояние до границы этой зоны составляет 3,35 км, а до Астраханского кремля - 4,45 км. Памятники архитектуры, истории и культуры регионального значения на проектируемой территории отсутствуют.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2.2. Климатическая характеристика и инженерно-геологические условия.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В геоморфологическом отношении трасса находится в пределах равнинно-бугристой дельты Волги. Грунты по проектируемой территории представлены суглинками и песками.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Направление и скорость ветра.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Преобладающее направление ветра - восточное.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Максимальная скорость ветра повторяемостью 1 раз в 25 лет - 34 м/сек.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Температура воздуха.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Годовая температура воздуха - плюс 9,4°С, абсолютный максимум температуры воздуха - плюс 40°С, абсолютный минимум - минус 34°С. Расчетная температура воздуха самой холодной пятидневки - минус 23°С.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Осадки и снежный покров.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Среднее годовое количество осадков - 182 мм.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Средняя высота снежного покрова - 14 см.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Промерзание грунта: нормативное - 90 см, максимальное - 120 см.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3. Размещение инженерных сетей и сооружений.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Проектируемая сеть наружного газопровода присоединена к действующему подземному газопроводу в соответствии с техническими условиями на присоединение от 06.09.2013 г. № 03-14/2357.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3.1 Основные технико-экономические показатели по проекту.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Красные линии улиц определены в соответствии с требованиями Градостроительного кодекса РФ, инструкции о порядке проектирования и установления красных линий в городах и других поселениях РФ и схемой планируемого размещения объектов транспортной инфраструктуры. Формируемый участок для строительства линейного объекта - газопровода - проходит по землям общего пользования и землям СНТ «Каспий» (проезды).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Границы формируемого земельного участка установлены: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для наружного газопровода - по 2 м от оси газопровода в каждую сторону;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для подземного газопровода - по 3 м от оси в одну сторону и по 2 м в противоположную.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 xml:space="preserve">4. Межевание территории. 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Разработка проекта межевания осуществляется в составе проекта планировки. Целью разработки проекта межевания является определение геодезических параметров (координат и площадей) проектных решений, предусмотренных данным проектом планировки.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В отношении государственного кадастрового учета проектируемый участок для строительства линейного объекта (газопровода) расположен в границах двух кадастровых кварталов с номерами: 30:12:030224, 30:12:032014.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Категория земель - земли поселений (земли населенных пунктов).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Проект межевания территории включает в себя следующие материалы: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каталог координат красных линий;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lastRenderedPageBreak/>
        <w:t>- чертеж границ формируемых земельных участков для строительства линейного объекта (газопровода) в масштабе 1:500 с определением координат поворотных точек границ и расчетом площадей участков;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технико-экономические показатели проекта межевания.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Каталог координат красных линий размещен на основном чертеже.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Исходными данными для разработки проекта межевания территории для строи­тельства линейного объекта в границах СНТ «Каспий» в районе Фунтовского шоссе в Советском районе г. Астрахани послужили: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красные линии, разработанные в составе данного проекта планировки;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- кадастровые планы территорий (выписка из государственного кадастра недвижимости) и кадастровые выписки на земельные участки, полученные в филиале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Астраханской области.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Кадастровые планы территории прилагаются к проектной документации на CD- диске.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Графические материалы по кадастровым планам территории приведены в приложении 7.10.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По данным государственного кадастрового учета установлено: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1. земельный участок с кадастровым номером 30:12:032014:92 (проезды СНТ «Каспий») поставлен на кадастровый учет под эксплуатацию дорог внутри садоводческого товарищества «Каспий» и находится в совместной собственности;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2. зоны охраны объектов культурного наследия, зоны действия публичных и частных сервитутов, охранные и санитарно-защитные зоны и иные зоны, установленные в соответствии с действующим законодательством, отсутствуют.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Проект межевания предусматривает формирование земельных участков (:ЗУ1; :ЗУ2) для строительства линейного объекта (газопровода), расположенных на землях общего пользования.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Земельный участок для строительства линейного объекта (газопровода), приходящийся на территорию СНТ «Каспий», не может быть сформирован, так как попадает в границы ранее учтенного земельного участка с кадастровым номером 30:12:032014:92.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Технико-экономические показатели проекта межевания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jc w:val="center"/>
        <w:textAlignment w:val="center"/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</w:pPr>
      <w:r w:rsidRPr="00520E71">
        <w:rPr>
          <w:rFonts w:ascii="Arial" w:eastAsia="Times New Roman" w:hAnsi="Arial" w:cs="Arial"/>
          <w:b/>
          <w:bCs/>
          <w:color w:val="000000"/>
          <w:spacing w:val="4"/>
          <w:w w:val="95"/>
          <w:sz w:val="18"/>
          <w:szCs w:val="18"/>
        </w:rPr>
        <w:t>(баланс площадей)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4447"/>
        <w:gridCol w:w="2132"/>
      </w:tblGrid>
      <w:tr w:rsidR="00520E71" w:rsidRPr="00520E71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№ п/п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Наименование показателя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Расчетная площадь (кв. м)</w:t>
            </w:r>
          </w:p>
        </w:tc>
      </w:tr>
      <w:tr w:rsidR="00520E71" w:rsidRPr="00520E71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Площадь формируемого земельного участка - всего,</w:t>
            </w:r>
          </w:p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в том числе по кадастровому делению: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166,47</w:t>
            </w:r>
          </w:p>
        </w:tc>
      </w:tr>
      <w:tr w:rsidR="00520E71" w:rsidRPr="00520E71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1.1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в квартале № 30:12:032014 </w:t>
            </w:r>
          </w:p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:ЗУ1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108,65</w:t>
            </w:r>
          </w:p>
        </w:tc>
      </w:tr>
      <w:tr w:rsidR="00520E71" w:rsidRPr="00520E71" w:rsidTr="00254A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1.2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в квартале № 30:12:030224 </w:t>
            </w:r>
          </w:p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 xml:space="preserve">:ЗУ2 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</w:p>
          <w:p w:rsidR="00520E71" w:rsidRPr="00520E71" w:rsidRDefault="00520E71" w:rsidP="00520E71">
            <w:pPr>
              <w:autoSpaceDE w:val="0"/>
              <w:autoSpaceDN w:val="0"/>
              <w:adjustRightInd w:val="0"/>
              <w:spacing w:after="0" w:line="170" w:lineRule="atLeast"/>
              <w:jc w:val="both"/>
              <w:textAlignment w:val="center"/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</w:pPr>
            <w:r w:rsidRPr="00520E71">
              <w:rPr>
                <w:rFonts w:ascii="Arial" w:eastAsia="Times New Roman" w:hAnsi="Arial" w:cs="Arial"/>
                <w:color w:val="000000"/>
                <w:w w:val="90"/>
                <w:sz w:val="17"/>
                <w:szCs w:val="17"/>
              </w:rPr>
              <w:t>57,82</w:t>
            </w:r>
          </w:p>
        </w:tc>
      </w:tr>
    </w:tbl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</w:p>
    <w:p w:rsidR="00520E71" w:rsidRPr="00520E71" w:rsidRDefault="00520E71" w:rsidP="00520E71">
      <w:pPr>
        <w:autoSpaceDE w:val="0"/>
        <w:autoSpaceDN w:val="0"/>
        <w:adjustRightInd w:val="0"/>
        <w:spacing w:before="57"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Рекомендации.</w:t>
      </w:r>
    </w:p>
    <w:p w:rsidR="00520E71" w:rsidRPr="00520E71" w:rsidRDefault="00520E71" w:rsidP="00520E71">
      <w:pPr>
        <w:autoSpaceDE w:val="0"/>
        <w:autoSpaceDN w:val="0"/>
        <w:adjustRightInd w:val="0"/>
        <w:spacing w:after="0" w:line="190" w:lineRule="atLeast"/>
        <w:ind w:firstLine="227"/>
        <w:jc w:val="both"/>
        <w:textAlignment w:val="center"/>
        <w:rPr>
          <w:rFonts w:ascii="Arial" w:eastAsia="Times New Roman" w:hAnsi="Arial" w:cs="Arial"/>
          <w:color w:val="000000"/>
          <w:spacing w:val="4"/>
          <w:sz w:val="18"/>
          <w:szCs w:val="18"/>
        </w:rPr>
      </w:pPr>
      <w:r w:rsidRPr="00520E71">
        <w:rPr>
          <w:rFonts w:ascii="Arial" w:eastAsia="Times New Roman" w:hAnsi="Arial" w:cs="Arial"/>
          <w:color w:val="000000"/>
          <w:spacing w:val="4"/>
          <w:sz w:val="18"/>
          <w:szCs w:val="18"/>
        </w:rPr>
        <w:t>По окончании строительства линейного объекта (газопровода) в соответствии с п. 18 постановления правительства от 20.11.2000 г. № 878 «Об утверждении правил охраны газораспределительных сетей» в пределах охранной зоны газопровода необходимо выполнить кадастровые работы по формированию частей земельных участков, входящих в охранную зону, их государственному кадастровому учету с присвоением учетных кадастровых номеров в Едином государственном реестре земель и государственной регистрации обременений (сервитутов) в Едином государственном реестре прав на недвижимое имущество и сделок с ним.</w:t>
      </w:r>
    </w:p>
    <w:p w:rsidR="00BD4F6F" w:rsidRDefault="00BD4F6F">
      <w:bookmarkStart w:id="0" w:name="_GoBack"/>
      <w:bookmarkEnd w:id="0"/>
    </w:p>
    <w:sectPr w:rsidR="00BD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881"/>
    <w:rsid w:val="003C6881"/>
    <w:rsid w:val="00520E71"/>
    <w:rsid w:val="00BD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E048DF-7BCD-4CCA-89DD-DD8A34EC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1884</Words>
  <Characters>10740</Characters>
  <Application>Microsoft Office Word</Application>
  <DocSecurity>0</DocSecurity>
  <Lines>89</Lines>
  <Paragraphs>25</Paragraphs>
  <ScaleCrop>false</ScaleCrop>
  <Company/>
  <LinksUpToDate>false</LinksUpToDate>
  <CharactersWithSpaces>12599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2014-07-17T08:16:00Z</dcterms:created>
  <dcterms:modified xsi:type="dcterms:W3CDTF">2014-07-17T08:28:00Z</dcterms:modified>
</cp:coreProperties>
</file>